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84245" w:rsidRDefault="00615185">
      <w:pPr>
        <w:tabs>
          <w:tab w:val="left" w:pos="709"/>
        </w:tabs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Приложение № 1</w:t>
      </w:r>
    </w:p>
    <w:p w:rsidR="00A84245" w:rsidRDefault="00615185">
      <w:pPr>
        <w:tabs>
          <w:tab w:val="left" w:pos="709"/>
        </w:tabs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к Договору ТЭ №___</w:t>
      </w:r>
    </w:p>
    <w:p w:rsidR="00A84245" w:rsidRDefault="00615185">
      <w:pPr>
        <w:tabs>
          <w:tab w:val="left" w:pos="709"/>
        </w:tabs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от «__» </w:t>
      </w:r>
      <w:r w:rsidR="002F5CBB" w:rsidRPr="00E933C9">
        <w:rPr>
          <w:color w:val="000000"/>
          <w:sz w:val="20"/>
          <w:szCs w:val="20"/>
          <w:lang w:val="ru-RU"/>
        </w:rPr>
        <w:t>________</w:t>
      </w:r>
      <w:r>
        <w:rPr>
          <w:color w:val="000000"/>
          <w:sz w:val="20"/>
          <w:szCs w:val="20"/>
        </w:rPr>
        <w:t>202</w:t>
      </w:r>
      <w:r>
        <w:rPr>
          <w:sz w:val="20"/>
          <w:szCs w:val="20"/>
        </w:rPr>
        <w:t>6</w:t>
      </w:r>
      <w:r>
        <w:rPr>
          <w:color w:val="000000"/>
          <w:sz w:val="20"/>
          <w:szCs w:val="20"/>
        </w:rPr>
        <w:t xml:space="preserve"> г.</w:t>
      </w:r>
    </w:p>
    <w:p w:rsidR="00A84245" w:rsidRDefault="00A84245">
      <w:pPr>
        <w:ind w:left="4248"/>
        <w:rPr>
          <w:sz w:val="20"/>
          <w:szCs w:val="20"/>
        </w:rPr>
      </w:pPr>
    </w:p>
    <w:p w:rsidR="00A84245" w:rsidRDefault="00615185">
      <w:pPr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Поручение № ___ от «__» ______ 20__г. </w:t>
      </w:r>
      <w:r>
        <w:rPr>
          <w:color w:val="000000"/>
          <w:sz w:val="22"/>
          <w:szCs w:val="22"/>
        </w:rPr>
        <w:t>(ОБРАЗЕЦ)</w:t>
      </w:r>
    </w:p>
    <w:p w:rsidR="00A84245" w:rsidRDefault="00A84245">
      <w:pPr>
        <w:rPr>
          <w:sz w:val="20"/>
          <w:szCs w:val="20"/>
        </w:rPr>
      </w:pPr>
    </w:p>
    <w:p w:rsidR="00A84245" w:rsidRDefault="00615185">
      <w:pPr>
        <w:spacing w:line="276" w:lineRule="auto"/>
        <w:ind w:left="-426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1. Сведения о грузе:</w:t>
      </w:r>
    </w:p>
    <w:tbl>
      <w:tblPr>
        <w:tblStyle w:val="afe"/>
        <w:tblW w:w="9645" w:type="dxa"/>
        <w:tblInd w:w="-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5"/>
        <w:gridCol w:w="2580"/>
        <w:gridCol w:w="2085"/>
        <w:gridCol w:w="2565"/>
      </w:tblGrid>
      <w:tr w:rsidR="00A84245">
        <w:trPr>
          <w:trHeight w:val="267"/>
        </w:trPr>
        <w:tc>
          <w:tcPr>
            <w:tcW w:w="2415" w:type="dxa"/>
            <w:vAlign w:val="center"/>
          </w:tcPr>
          <w:p w:rsidR="00A84245" w:rsidRDefault="0061518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Маршрут перевозки:</w:t>
            </w:r>
          </w:p>
        </w:tc>
        <w:tc>
          <w:tcPr>
            <w:tcW w:w="7230" w:type="dxa"/>
            <w:gridSpan w:val="3"/>
            <w:vAlign w:val="center"/>
          </w:tcPr>
          <w:p w:rsidR="00A84245" w:rsidRDefault="00A8424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84245">
        <w:trPr>
          <w:trHeight w:val="267"/>
        </w:trPr>
        <w:tc>
          <w:tcPr>
            <w:tcW w:w="2415" w:type="dxa"/>
            <w:vAlign w:val="center"/>
          </w:tcPr>
          <w:p w:rsidR="00A84245" w:rsidRDefault="0061518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груза:</w:t>
            </w:r>
          </w:p>
        </w:tc>
        <w:tc>
          <w:tcPr>
            <w:tcW w:w="7230" w:type="dxa"/>
            <w:gridSpan w:val="3"/>
            <w:vAlign w:val="center"/>
          </w:tcPr>
          <w:p w:rsidR="00A84245" w:rsidRDefault="00A8424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84245">
        <w:trPr>
          <w:trHeight w:val="267"/>
        </w:trPr>
        <w:tc>
          <w:tcPr>
            <w:tcW w:w="2415" w:type="dxa"/>
            <w:vAlign w:val="center"/>
          </w:tcPr>
          <w:p w:rsidR="00A84245" w:rsidRDefault="0061518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Вес, тонн:</w:t>
            </w:r>
          </w:p>
        </w:tc>
        <w:tc>
          <w:tcPr>
            <w:tcW w:w="2580" w:type="dxa"/>
            <w:vAlign w:val="center"/>
          </w:tcPr>
          <w:p w:rsidR="00A84245" w:rsidRDefault="00A84245">
            <w:pPr>
              <w:spacing w:line="276" w:lineRule="auto"/>
              <w:ind w:left="-67" w:right="-108"/>
              <w:rPr>
                <w:sz w:val="20"/>
                <w:szCs w:val="20"/>
              </w:rPr>
            </w:pPr>
          </w:p>
        </w:tc>
        <w:tc>
          <w:tcPr>
            <w:tcW w:w="2085" w:type="dxa"/>
            <w:vAlign w:val="center"/>
          </w:tcPr>
          <w:p w:rsidR="00A84245" w:rsidRDefault="0061518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Объем, м3:</w:t>
            </w:r>
          </w:p>
        </w:tc>
        <w:tc>
          <w:tcPr>
            <w:tcW w:w="2565" w:type="dxa"/>
            <w:vAlign w:val="center"/>
          </w:tcPr>
          <w:p w:rsidR="00A84245" w:rsidRDefault="00A84245">
            <w:pPr>
              <w:spacing w:line="276" w:lineRule="auto"/>
              <w:rPr>
                <w:i/>
                <w:iCs/>
                <w:sz w:val="20"/>
                <w:szCs w:val="20"/>
              </w:rPr>
            </w:pPr>
          </w:p>
        </w:tc>
      </w:tr>
      <w:tr w:rsidR="00A84245">
        <w:trPr>
          <w:trHeight w:val="267"/>
        </w:trPr>
        <w:tc>
          <w:tcPr>
            <w:tcW w:w="2415" w:type="dxa"/>
            <w:vAlign w:val="center"/>
          </w:tcPr>
          <w:p w:rsidR="00A84245" w:rsidRDefault="0061518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упаковки:</w:t>
            </w:r>
          </w:p>
        </w:tc>
        <w:tc>
          <w:tcPr>
            <w:tcW w:w="2580" w:type="dxa"/>
            <w:vAlign w:val="center"/>
          </w:tcPr>
          <w:p w:rsidR="00A84245" w:rsidRDefault="00A84245">
            <w:pPr>
              <w:spacing w:line="276" w:lineRule="auto"/>
              <w:ind w:left="-67" w:right="-108"/>
              <w:rPr>
                <w:sz w:val="20"/>
                <w:szCs w:val="20"/>
              </w:rPr>
            </w:pPr>
          </w:p>
        </w:tc>
        <w:tc>
          <w:tcPr>
            <w:tcW w:w="2085" w:type="dxa"/>
            <w:vAlign w:val="center"/>
          </w:tcPr>
          <w:p w:rsidR="00A84245" w:rsidRDefault="0061518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мест:</w:t>
            </w:r>
          </w:p>
        </w:tc>
        <w:tc>
          <w:tcPr>
            <w:tcW w:w="2565" w:type="dxa"/>
            <w:vAlign w:val="center"/>
          </w:tcPr>
          <w:p w:rsidR="00A84245" w:rsidRDefault="00A8424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84245">
        <w:trPr>
          <w:trHeight w:val="267"/>
        </w:trPr>
        <w:tc>
          <w:tcPr>
            <w:tcW w:w="2415" w:type="dxa"/>
            <w:vAlign w:val="center"/>
          </w:tcPr>
          <w:p w:rsidR="00A84245" w:rsidRDefault="0061518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Тип и кол-во ТС:</w:t>
            </w:r>
          </w:p>
        </w:tc>
        <w:tc>
          <w:tcPr>
            <w:tcW w:w="2580" w:type="dxa"/>
            <w:vAlign w:val="center"/>
          </w:tcPr>
          <w:p w:rsidR="00A84245" w:rsidRDefault="00A8424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085" w:type="dxa"/>
            <w:vAlign w:val="center"/>
          </w:tcPr>
          <w:p w:rsidR="00A84245" w:rsidRDefault="0061518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Способ погрузки/разгрузки:</w:t>
            </w:r>
          </w:p>
        </w:tc>
        <w:tc>
          <w:tcPr>
            <w:tcW w:w="2565" w:type="dxa"/>
            <w:vAlign w:val="center"/>
          </w:tcPr>
          <w:p w:rsidR="00A84245" w:rsidRDefault="00A8424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84245">
        <w:trPr>
          <w:trHeight w:val="267"/>
        </w:trPr>
        <w:tc>
          <w:tcPr>
            <w:tcW w:w="2415" w:type="dxa"/>
            <w:vAlign w:val="center"/>
          </w:tcPr>
          <w:p w:rsidR="00A84245" w:rsidRDefault="0061518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и время загрузки:</w:t>
            </w:r>
          </w:p>
        </w:tc>
        <w:tc>
          <w:tcPr>
            <w:tcW w:w="7230" w:type="dxa"/>
            <w:gridSpan w:val="3"/>
            <w:vAlign w:val="center"/>
          </w:tcPr>
          <w:p w:rsidR="00A84245" w:rsidRDefault="00A84245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:rsidR="00A84245" w:rsidRDefault="00615185">
      <w:pPr>
        <w:spacing w:line="276" w:lineRule="auto"/>
        <w:ind w:left="-426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/>
        <w:t>2. Погрузка:</w:t>
      </w:r>
    </w:p>
    <w:tbl>
      <w:tblPr>
        <w:tblStyle w:val="aff"/>
        <w:tblW w:w="9640" w:type="dxa"/>
        <w:tblInd w:w="-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1"/>
        <w:gridCol w:w="7229"/>
      </w:tblGrid>
      <w:tr w:rsidR="00A84245">
        <w:trPr>
          <w:trHeight w:val="243"/>
        </w:trPr>
        <w:tc>
          <w:tcPr>
            <w:tcW w:w="2411" w:type="dxa"/>
            <w:vAlign w:val="center"/>
          </w:tcPr>
          <w:p w:rsidR="00A84245" w:rsidRDefault="0061518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Грузоотправитель:</w:t>
            </w:r>
          </w:p>
        </w:tc>
        <w:tc>
          <w:tcPr>
            <w:tcW w:w="7229" w:type="dxa"/>
            <w:vAlign w:val="center"/>
          </w:tcPr>
          <w:p w:rsidR="00A84245" w:rsidRDefault="00A84245">
            <w:pPr>
              <w:spacing w:line="276" w:lineRule="auto"/>
              <w:rPr>
                <w:sz w:val="20"/>
                <w:szCs w:val="20"/>
                <w:highlight w:val="yellow"/>
              </w:rPr>
            </w:pPr>
          </w:p>
        </w:tc>
      </w:tr>
      <w:tr w:rsidR="00A84245">
        <w:trPr>
          <w:trHeight w:val="243"/>
        </w:trPr>
        <w:tc>
          <w:tcPr>
            <w:tcW w:w="2411" w:type="dxa"/>
            <w:vAlign w:val="center"/>
          </w:tcPr>
          <w:p w:rsidR="00A84245" w:rsidRDefault="0061518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пункта погрузки:</w:t>
            </w:r>
          </w:p>
        </w:tc>
        <w:tc>
          <w:tcPr>
            <w:tcW w:w="7229" w:type="dxa"/>
            <w:vAlign w:val="center"/>
          </w:tcPr>
          <w:p w:rsidR="00A84245" w:rsidRDefault="00A84245">
            <w:pPr>
              <w:spacing w:line="276" w:lineRule="auto"/>
              <w:rPr>
                <w:sz w:val="20"/>
                <w:szCs w:val="20"/>
                <w:highlight w:val="yellow"/>
              </w:rPr>
            </w:pPr>
          </w:p>
        </w:tc>
      </w:tr>
      <w:tr w:rsidR="00A84245">
        <w:trPr>
          <w:trHeight w:val="243"/>
        </w:trPr>
        <w:tc>
          <w:tcPr>
            <w:tcW w:w="2411" w:type="dxa"/>
            <w:vAlign w:val="center"/>
          </w:tcPr>
          <w:p w:rsidR="00A84245" w:rsidRDefault="0061518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Ф.И.О. представителя:</w:t>
            </w:r>
          </w:p>
        </w:tc>
        <w:tc>
          <w:tcPr>
            <w:tcW w:w="7229" w:type="dxa"/>
            <w:vAlign w:val="center"/>
          </w:tcPr>
          <w:p w:rsidR="00A84245" w:rsidRDefault="00A84245">
            <w:pPr>
              <w:spacing w:line="276" w:lineRule="auto"/>
              <w:rPr>
                <w:sz w:val="20"/>
                <w:szCs w:val="20"/>
                <w:highlight w:val="yellow"/>
              </w:rPr>
            </w:pPr>
          </w:p>
        </w:tc>
      </w:tr>
    </w:tbl>
    <w:p w:rsidR="00A84245" w:rsidRDefault="00615185">
      <w:pPr>
        <w:spacing w:line="276" w:lineRule="auto"/>
        <w:ind w:left="-426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/>
        <w:t>3. Разгрузка:</w:t>
      </w:r>
    </w:p>
    <w:tbl>
      <w:tblPr>
        <w:tblStyle w:val="aff0"/>
        <w:tblW w:w="9640" w:type="dxa"/>
        <w:tblInd w:w="-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1"/>
        <w:gridCol w:w="7229"/>
      </w:tblGrid>
      <w:tr w:rsidR="00A84245">
        <w:trPr>
          <w:trHeight w:val="280"/>
        </w:trPr>
        <w:tc>
          <w:tcPr>
            <w:tcW w:w="2411" w:type="dxa"/>
            <w:vAlign w:val="center"/>
          </w:tcPr>
          <w:p w:rsidR="00A84245" w:rsidRDefault="00615185">
            <w:pPr>
              <w:spacing w:line="276" w:lineRule="auto"/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Фирма - грузополучатель:</w:t>
            </w:r>
          </w:p>
        </w:tc>
        <w:tc>
          <w:tcPr>
            <w:tcW w:w="7229" w:type="dxa"/>
            <w:vAlign w:val="center"/>
          </w:tcPr>
          <w:p w:rsidR="00A84245" w:rsidRDefault="00A84245">
            <w:pPr>
              <w:spacing w:line="276" w:lineRule="auto"/>
              <w:rPr>
                <w:sz w:val="20"/>
                <w:szCs w:val="20"/>
                <w:highlight w:val="yellow"/>
              </w:rPr>
            </w:pPr>
            <w:bookmarkStart w:id="0" w:name="_heading=h.gjdgxs" w:colFirst="0" w:colLast="0"/>
            <w:bookmarkEnd w:id="0"/>
          </w:p>
        </w:tc>
      </w:tr>
      <w:tr w:rsidR="00A84245">
        <w:trPr>
          <w:trHeight w:val="280"/>
        </w:trPr>
        <w:tc>
          <w:tcPr>
            <w:tcW w:w="2411" w:type="dxa"/>
            <w:vAlign w:val="center"/>
          </w:tcPr>
          <w:p w:rsidR="00A84245" w:rsidRDefault="0061518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пункта разгрузки:</w:t>
            </w:r>
          </w:p>
        </w:tc>
        <w:tc>
          <w:tcPr>
            <w:tcW w:w="7229" w:type="dxa"/>
            <w:vAlign w:val="center"/>
          </w:tcPr>
          <w:p w:rsidR="00A84245" w:rsidRDefault="00A84245">
            <w:pPr>
              <w:spacing w:line="276" w:lineRule="auto"/>
              <w:rPr>
                <w:sz w:val="20"/>
                <w:szCs w:val="20"/>
                <w:highlight w:val="yellow"/>
              </w:rPr>
            </w:pPr>
          </w:p>
        </w:tc>
      </w:tr>
      <w:tr w:rsidR="00A84245">
        <w:trPr>
          <w:trHeight w:val="280"/>
        </w:trPr>
        <w:tc>
          <w:tcPr>
            <w:tcW w:w="2411" w:type="dxa"/>
            <w:vAlign w:val="center"/>
          </w:tcPr>
          <w:p w:rsidR="00A84245" w:rsidRDefault="0061518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Ф.И.О. представителя:</w:t>
            </w:r>
          </w:p>
        </w:tc>
        <w:tc>
          <w:tcPr>
            <w:tcW w:w="7229" w:type="dxa"/>
            <w:vAlign w:val="center"/>
          </w:tcPr>
          <w:p w:rsidR="00A84245" w:rsidRDefault="00A84245">
            <w:pPr>
              <w:spacing w:line="276" w:lineRule="auto"/>
              <w:rPr>
                <w:b/>
                <w:bCs/>
                <w:sz w:val="20"/>
                <w:szCs w:val="20"/>
                <w:highlight w:val="yellow"/>
              </w:rPr>
            </w:pPr>
          </w:p>
        </w:tc>
      </w:tr>
    </w:tbl>
    <w:p w:rsidR="00A84245" w:rsidRDefault="00615185">
      <w:pPr>
        <w:spacing w:line="276" w:lineRule="auto"/>
        <w:ind w:left="-426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/>
        <w:t>4. Стоимость перевозки:</w:t>
      </w:r>
    </w:p>
    <w:tbl>
      <w:tblPr>
        <w:tblStyle w:val="aff1"/>
        <w:tblW w:w="9640" w:type="dxa"/>
        <w:tblInd w:w="-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1"/>
        <w:gridCol w:w="7229"/>
      </w:tblGrid>
      <w:tr w:rsidR="00A84245">
        <w:trPr>
          <w:trHeight w:val="264"/>
        </w:trPr>
        <w:tc>
          <w:tcPr>
            <w:tcW w:w="2411" w:type="dxa"/>
            <w:vAlign w:val="center"/>
          </w:tcPr>
          <w:p w:rsidR="00A84245" w:rsidRDefault="0061518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Стоимость перевозки:</w:t>
            </w:r>
          </w:p>
        </w:tc>
        <w:tc>
          <w:tcPr>
            <w:tcW w:w="7229" w:type="dxa"/>
            <w:vAlign w:val="center"/>
          </w:tcPr>
          <w:p w:rsidR="00A84245" w:rsidRDefault="00A8424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84245">
        <w:trPr>
          <w:trHeight w:val="269"/>
        </w:trPr>
        <w:tc>
          <w:tcPr>
            <w:tcW w:w="2411" w:type="dxa"/>
            <w:vAlign w:val="center"/>
          </w:tcPr>
          <w:p w:rsidR="00A84245" w:rsidRDefault="00615185">
            <w:pPr>
              <w:spacing w:line="276" w:lineRule="auto"/>
              <w:ind w:righ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Форма и порядок оплаты:</w:t>
            </w:r>
          </w:p>
        </w:tc>
        <w:tc>
          <w:tcPr>
            <w:tcW w:w="7229" w:type="dxa"/>
            <w:vAlign w:val="center"/>
          </w:tcPr>
          <w:p w:rsidR="00A84245" w:rsidRDefault="00A84245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:rsidR="00A84245" w:rsidRDefault="00615185">
      <w:pPr>
        <w:spacing w:line="276" w:lineRule="auto"/>
        <w:ind w:left="-426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/>
        <w:t>5.Страхование груза:</w:t>
      </w:r>
    </w:p>
    <w:tbl>
      <w:tblPr>
        <w:tblStyle w:val="aff2"/>
        <w:tblW w:w="9645" w:type="dxa"/>
        <w:tblInd w:w="-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5"/>
        <w:gridCol w:w="1365"/>
        <w:gridCol w:w="2685"/>
        <w:gridCol w:w="3180"/>
      </w:tblGrid>
      <w:tr w:rsidR="00A84245">
        <w:trPr>
          <w:trHeight w:val="286"/>
        </w:trPr>
        <w:tc>
          <w:tcPr>
            <w:tcW w:w="2415" w:type="dxa"/>
            <w:vAlign w:val="center"/>
          </w:tcPr>
          <w:p w:rsidR="00A84245" w:rsidRDefault="0061518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Согласие страхования:</w:t>
            </w:r>
          </w:p>
        </w:tc>
        <w:tc>
          <w:tcPr>
            <w:tcW w:w="1365" w:type="dxa"/>
            <w:vAlign w:val="center"/>
          </w:tcPr>
          <w:p w:rsidR="00A84245" w:rsidRDefault="00A8424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685" w:type="dxa"/>
            <w:vAlign w:val="center"/>
          </w:tcPr>
          <w:p w:rsidR="00A84245" w:rsidRDefault="0061518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Оценочная стоимость груза:</w:t>
            </w:r>
          </w:p>
        </w:tc>
        <w:tc>
          <w:tcPr>
            <w:tcW w:w="3180" w:type="dxa"/>
            <w:vAlign w:val="center"/>
          </w:tcPr>
          <w:p w:rsidR="00A84245" w:rsidRDefault="00A8424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84245">
        <w:trPr>
          <w:trHeight w:val="332"/>
        </w:trPr>
        <w:tc>
          <w:tcPr>
            <w:tcW w:w="2415" w:type="dxa"/>
            <w:vAlign w:val="center"/>
          </w:tcPr>
          <w:p w:rsidR="00A84245" w:rsidRDefault="00615185">
            <w:pPr>
              <w:spacing w:line="276" w:lineRule="auto"/>
              <w:ind w:righ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Стоимость страхования:</w:t>
            </w:r>
          </w:p>
        </w:tc>
        <w:tc>
          <w:tcPr>
            <w:tcW w:w="7230" w:type="dxa"/>
            <w:gridSpan w:val="3"/>
            <w:vAlign w:val="center"/>
          </w:tcPr>
          <w:p w:rsidR="00A84245" w:rsidRDefault="00A84245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:rsidR="00A84245" w:rsidRDefault="00A84245">
      <w:pPr>
        <w:ind w:left="-1134"/>
        <w:jc w:val="both"/>
        <w:rPr>
          <w:b/>
          <w:bCs/>
          <w:sz w:val="20"/>
          <w:szCs w:val="20"/>
        </w:rPr>
      </w:pPr>
    </w:p>
    <w:p w:rsidR="00A84245" w:rsidRDefault="00615185">
      <w:pPr>
        <w:spacing w:line="360" w:lineRule="auto"/>
        <w:ind w:left="-426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6. Прочие условия:</w:t>
      </w:r>
    </w:p>
    <w:p w:rsidR="00A84245" w:rsidRDefault="00615185">
      <w:pPr>
        <w:ind w:left="-426"/>
        <w:jc w:val="both"/>
        <w:rPr>
          <w:sz w:val="18"/>
          <w:szCs w:val="18"/>
        </w:rPr>
      </w:pPr>
      <w:r>
        <w:rPr>
          <w:sz w:val="18"/>
          <w:szCs w:val="18"/>
        </w:rPr>
        <w:t>1.Нормативным сроком загрузки/разгрузки считается 4 (четыре) часа с момента прибытия транспортного средства в место загрузки/разгрузки.</w:t>
      </w:r>
    </w:p>
    <w:p w:rsidR="00A84245" w:rsidRDefault="00615185">
      <w:pPr>
        <w:ind w:left="-426"/>
        <w:jc w:val="both"/>
        <w:rPr>
          <w:sz w:val="18"/>
          <w:szCs w:val="18"/>
        </w:rPr>
      </w:pPr>
      <w:r>
        <w:rPr>
          <w:sz w:val="18"/>
          <w:szCs w:val="18"/>
        </w:rPr>
        <w:t>2. В случае простоя транспорта под загрузкой/разгрузкой свыше согласованной нормы времени в Заявке не по вине Экспедитора, Клиент оплачивает штраф в размере 2000 (две тысячи) руб. за каждый час простоя.</w:t>
      </w:r>
    </w:p>
    <w:p w:rsidR="00A84245" w:rsidRDefault="00615185">
      <w:pPr>
        <w:ind w:left="-426"/>
        <w:jc w:val="both"/>
        <w:rPr>
          <w:sz w:val="18"/>
          <w:szCs w:val="18"/>
        </w:rPr>
      </w:pPr>
      <w:r>
        <w:rPr>
          <w:sz w:val="18"/>
          <w:szCs w:val="18"/>
        </w:rPr>
        <w:t>3. Настоящая предварительная Заявка, подписанная и переданная по факсимильной связи/электронной почте, имеет юридическую силу.</w:t>
      </w:r>
    </w:p>
    <w:p w:rsidR="00A84245" w:rsidRDefault="00615185">
      <w:pPr>
        <w:ind w:left="-426"/>
        <w:jc w:val="both"/>
        <w:rPr>
          <w:sz w:val="18"/>
          <w:szCs w:val="18"/>
        </w:rPr>
      </w:pPr>
      <w:r>
        <w:rPr>
          <w:sz w:val="18"/>
          <w:szCs w:val="18"/>
        </w:rPr>
        <w:t>4. Настоящая предварительная Заявка действует с момента ее подписания и до полного выполнения Сторонами своих обязательств.</w:t>
      </w:r>
    </w:p>
    <w:p w:rsidR="00A84245" w:rsidRDefault="00615185">
      <w:pPr>
        <w:ind w:left="-426" w:right="-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5. Клиент имеет право отказаться от перевозки не менее, чем за 24 часа до планируемой даты и времени загрузки, о чем письменно уведомляет Экспедитора по е-mail. В случае отказа от перевозки менее, чем за 24 часа, Клиент выплачивает Экспедитору штраф в размере 50% </w:t>
      </w:r>
      <w:proofErr w:type="gramStart"/>
      <w:r>
        <w:rPr>
          <w:sz w:val="18"/>
          <w:szCs w:val="18"/>
        </w:rPr>
        <w:t>от суммы</w:t>
      </w:r>
      <w:proofErr w:type="gramEnd"/>
      <w:r>
        <w:rPr>
          <w:sz w:val="18"/>
          <w:szCs w:val="18"/>
        </w:rPr>
        <w:t xml:space="preserve"> указанной в настоящем поручении, но не более 30 000 руб. </w:t>
      </w:r>
    </w:p>
    <w:p w:rsidR="00A84245" w:rsidRDefault="00A84245">
      <w:pPr>
        <w:rPr>
          <w:b/>
          <w:bCs/>
          <w:sz w:val="20"/>
          <w:szCs w:val="20"/>
          <w:u w:val="single"/>
        </w:rPr>
      </w:pPr>
    </w:p>
    <w:tbl>
      <w:tblPr>
        <w:tblStyle w:val="aff3"/>
        <w:tblW w:w="9780" w:type="dxa"/>
        <w:tblInd w:w="-422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4815"/>
        <w:gridCol w:w="4965"/>
      </w:tblGrid>
      <w:tr w:rsidR="00A84245">
        <w:tc>
          <w:tcPr>
            <w:tcW w:w="4815" w:type="dxa"/>
          </w:tcPr>
          <w:p w:rsidR="00A84245" w:rsidRDefault="00615185">
            <w:pPr>
              <w:ind w:left="4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Экспедитор:</w:t>
            </w:r>
            <w:r>
              <w:rPr>
                <w:b/>
                <w:bCs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ООО «ТЛК Титан»</w:t>
            </w:r>
            <w:r>
              <w:rPr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Генеральный директор ____________ Щербаков С.А.</w:t>
            </w:r>
            <w:r>
              <w:rPr>
                <w:sz w:val="20"/>
                <w:szCs w:val="20"/>
              </w:rPr>
              <w:br/>
              <w:t xml:space="preserve">                                                        </w:t>
            </w:r>
            <w:r>
              <w:rPr>
                <w:color w:val="808080"/>
                <w:sz w:val="20"/>
                <w:szCs w:val="20"/>
              </w:rPr>
              <w:t>м.п.</w:t>
            </w:r>
          </w:p>
        </w:tc>
        <w:tc>
          <w:tcPr>
            <w:tcW w:w="4965" w:type="dxa"/>
          </w:tcPr>
          <w:p w:rsidR="00A84245" w:rsidRDefault="00615185">
            <w:r>
              <w:rPr>
                <w:b/>
                <w:bCs/>
                <w:sz w:val="20"/>
                <w:szCs w:val="20"/>
              </w:rPr>
              <w:t>Клиент:</w:t>
            </w:r>
            <w:r>
              <w:rPr>
                <w:b/>
                <w:bCs/>
                <w:sz w:val="20"/>
                <w:szCs w:val="20"/>
              </w:rPr>
              <w:br/>
            </w:r>
            <w:r>
              <w:rPr>
                <w:color w:val="000000"/>
                <w:sz w:val="20"/>
                <w:szCs w:val="20"/>
              </w:rPr>
              <w:t>ООО «_____»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color w:val="000000"/>
                <w:sz w:val="20"/>
                <w:szCs w:val="20"/>
              </w:rPr>
              <w:br/>
              <w:t>Генеральный директор_____________Фамилия И.О</w:t>
            </w:r>
          </w:p>
          <w:p w:rsidR="00A84245" w:rsidRDefault="00615185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color w:val="808080"/>
                <w:sz w:val="20"/>
                <w:szCs w:val="20"/>
              </w:rPr>
              <w:t xml:space="preserve">                                                   м.п.</w:t>
            </w:r>
          </w:p>
        </w:tc>
      </w:tr>
    </w:tbl>
    <w:p w:rsidR="00A84245" w:rsidRPr="00E80925" w:rsidRDefault="00A84245">
      <w:pPr>
        <w:ind w:left="-426" w:hanging="1"/>
        <w:rPr>
          <w:b/>
          <w:bCs/>
          <w:sz w:val="20"/>
          <w:szCs w:val="20"/>
          <w:u w:val="single"/>
          <w:lang w:val="en-US"/>
        </w:rPr>
      </w:pPr>
    </w:p>
    <w:sectPr w:rsidR="00A84245" w:rsidRPr="00E80925">
      <w:headerReference w:type="default" r:id="rId8"/>
      <w:footerReference w:type="default" r:id="rId9"/>
      <w:pgSz w:w="11900" w:h="16840"/>
      <w:pgMar w:top="1271" w:right="850" w:bottom="1134" w:left="1701" w:header="708" w:footer="6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D3CBD" w:rsidRDefault="007D3CBD">
      <w:r>
        <w:separator/>
      </w:r>
    </w:p>
  </w:endnote>
  <w:endnote w:type="continuationSeparator" w:id="0">
    <w:p w:rsidR="007D3CBD" w:rsidRDefault="007D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101614-D933-3C46-9CA8-8E949B47409A}"/>
    <w:embedBold r:id="rId2" w:fontKey="{0FFDC57A-CA0C-D14B-BF94-EA7B0F1667AD}"/>
    <w:embedItalic r:id="rId3" w:fontKey="{AA93AAE0-076D-944F-981A-45B97D3D441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9771ECF1-F1CB-CD4F-95AC-10EAD234FF4B}"/>
    <w:embedBold r:id="rId5" w:fontKey="{EF0C7E61-148B-104A-84D9-F3E4259AA08C}"/>
  </w:font>
  <w:font w:name="Noto Sans Symbols">
    <w:altName w:val="Calibri"/>
    <w:panose1 w:val="020B0604020202020204"/>
    <w:charset w:val="00"/>
    <w:family w:val="auto"/>
    <w:pitch w:val="default"/>
    <w:embedRegular r:id="rId6" w:fontKey="{667F9B4B-798E-E642-8A2B-954992C2CD18}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  <w:embedRegular r:id="rId7" w:fontKey="{DB5146BE-4BF3-6E48-B6CF-A96AB8683D0C}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  <w:embedItalic r:id="rId8" w:fontKey="{2DEB73E4-938D-7943-B9C7-C27DE4DA4B03}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0" w:fontKey="{A2AB6018-AE0D-AB40-B7F5-E273E451338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1" w:fontKey="{CC4E1047-7A20-E64A-9D18-C9EDF0E331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84245" w:rsidRDefault="00A8424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rFonts w:ascii="Helvetica Neue" w:eastAsia="Helvetica Neue" w:hAnsi="Helvetica Neue" w:cs="Helvetica Neue"/>
        <w:color w:val="000000"/>
        <w:sz w:val="20"/>
        <w:szCs w:val="20"/>
      </w:rPr>
    </w:pPr>
  </w:p>
  <w:p w:rsidR="00A84245" w:rsidRDefault="00A84245">
    <w:pPr>
      <w:tabs>
        <w:tab w:val="center" w:pos="4677"/>
        <w:tab w:val="right" w:pos="9355"/>
      </w:tabs>
      <w:rPr>
        <w:sz w:val="20"/>
        <w:szCs w:val="20"/>
      </w:rPr>
    </w:pPr>
  </w:p>
  <w:p w:rsidR="00A84245" w:rsidRDefault="00615185">
    <w:pPr>
      <w:tabs>
        <w:tab w:val="center" w:pos="4677"/>
        <w:tab w:val="right" w:pos="9355"/>
      </w:tabs>
      <w:ind w:left="-566"/>
      <w:rPr>
        <w:rFonts w:ascii="Helvetica Neue" w:eastAsia="Helvetica Neue" w:hAnsi="Helvetica Neue" w:cs="Helvetica Neue"/>
        <w:sz w:val="20"/>
        <w:szCs w:val="20"/>
      </w:rPr>
    </w:pPr>
    <w:r>
      <w:rPr>
        <w:sz w:val="20"/>
        <w:szCs w:val="20"/>
      </w:rPr>
      <w:t xml:space="preserve">_________________ / Экспедитор </w:t>
    </w:r>
    <w:r>
      <w:rPr>
        <w:sz w:val="20"/>
        <w:szCs w:val="20"/>
      </w:rPr>
      <w:tab/>
    </w:r>
    <w:r>
      <w:rPr>
        <w:sz w:val="20"/>
        <w:szCs w:val="20"/>
      </w:rPr>
      <w:tab/>
      <w:t>_________________ / Клиент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D3CBD" w:rsidRDefault="007D3CBD">
      <w:r>
        <w:separator/>
      </w:r>
    </w:p>
  </w:footnote>
  <w:footnote w:type="continuationSeparator" w:id="0">
    <w:p w:rsidR="007D3CBD" w:rsidRDefault="007D3C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84245" w:rsidRDefault="008B6F2A" w:rsidP="008B6F2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left="-426"/>
      <w:rPr>
        <w:color w:val="000000"/>
      </w:rPr>
    </w:pPr>
    <w:r>
      <w:rPr>
        <w:noProof/>
        <w:color w:val="000000"/>
      </w:rPr>
      <w:drawing>
        <wp:inline distT="0" distB="0" distL="0" distR="0" wp14:anchorId="48AD3844" wp14:editId="38546A43">
          <wp:extent cx="1649186" cy="415697"/>
          <wp:effectExtent l="0" t="0" r="1905" b="381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1272" cy="4162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EA4305"/>
    <w:multiLevelType w:val="multilevel"/>
    <w:tmpl w:val="D24061A8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842" w:hanging="700"/>
      </w:pPr>
      <w:rPr>
        <w:rFonts w:ascii="Times New Roman" w:eastAsia="Times New Roman" w:hAnsi="Times New Roman" w:cs="Times New Roman"/>
        <w:b w:val="0"/>
        <w:bCs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ascii="Times New Roman" w:eastAsia="Times New Roman" w:hAnsi="Times New Roman" w:cs="Times New Roman"/>
        <w:b w:val="0"/>
        <w:bCs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ascii="Arial" w:eastAsia="Arial" w:hAnsi="Arial" w:cs="Arial"/>
        <w:b/>
        <w:bCs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ascii="Arial" w:eastAsia="Arial" w:hAnsi="Arial" w:cs="Arial"/>
        <w:b/>
        <w:bCs/>
        <w:sz w:val="22"/>
        <w:szCs w:val="22"/>
      </w:rPr>
    </w:lvl>
    <w:lvl w:ilvl="5">
      <w:start w:val="1"/>
      <w:numFmt w:val="decimal"/>
      <w:lvlText w:val="%1.%2.%3.%4.%5.%6"/>
      <w:lvlJc w:val="left"/>
      <w:pPr>
        <w:ind w:left="3240" w:hanging="1080"/>
      </w:pPr>
      <w:rPr>
        <w:rFonts w:ascii="Arial" w:eastAsia="Arial" w:hAnsi="Arial" w:cs="Arial"/>
        <w:b/>
        <w:bCs/>
        <w:sz w:val="22"/>
        <w:szCs w:val="22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ascii="Arial" w:eastAsia="Arial" w:hAnsi="Arial" w:cs="Arial"/>
        <w:b/>
        <w:bCs/>
        <w:sz w:val="22"/>
        <w:szCs w:val="22"/>
      </w:rPr>
    </w:lvl>
    <w:lvl w:ilvl="7">
      <w:start w:val="1"/>
      <w:numFmt w:val="decimal"/>
      <w:lvlText w:val="%1.%2.%3.%4.%5.%6.%7.%8"/>
      <w:lvlJc w:val="left"/>
      <w:pPr>
        <w:ind w:left="4320" w:hanging="1440"/>
      </w:pPr>
      <w:rPr>
        <w:rFonts w:ascii="Arial" w:eastAsia="Arial" w:hAnsi="Arial" w:cs="Arial"/>
        <w:b/>
        <w:bCs/>
        <w:sz w:val="22"/>
        <w:szCs w:val="22"/>
      </w:rPr>
    </w:lvl>
    <w:lvl w:ilvl="8">
      <w:start w:val="1"/>
      <w:numFmt w:val="decimal"/>
      <w:lvlText w:val="%1.%2.%3.%4.%5.%6.%7.%8.%9"/>
      <w:lvlJc w:val="left"/>
      <w:pPr>
        <w:ind w:left="5040" w:hanging="1800"/>
      </w:pPr>
      <w:rPr>
        <w:rFonts w:ascii="Arial" w:eastAsia="Arial" w:hAnsi="Arial" w:cs="Arial"/>
        <w:b/>
        <w:bCs/>
        <w:sz w:val="22"/>
        <w:szCs w:val="22"/>
      </w:rPr>
    </w:lvl>
  </w:abstractNum>
  <w:abstractNum w:abstractNumId="1" w15:restartNumberingAfterBreak="0">
    <w:nsid w:val="4C2276A4"/>
    <w:multiLevelType w:val="multilevel"/>
    <w:tmpl w:val="7902DE4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8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7XwMhZsLCv5EFvjtzK3kTlewdVIQSiGZs+qVDjshK8fS8sL6ePggevKSunkPDdrNV3Gg+OTkBQ+m/WIKybzjCQ==" w:salt="p6QU8AH9z88UfyGC86yI+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4245"/>
    <w:rsid w:val="002F5CBB"/>
    <w:rsid w:val="00615185"/>
    <w:rsid w:val="007D3CBD"/>
    <w:rsid w:val="008B6F2A"/>
    <w:rsid w:val="00A84245"/>
    <w:rsid w:val="00E80925"/>
    <w:rsid w:val="00E93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65BAB04"/>
  <w15:docId w15:val="{EA9B3C0D-61B1-674F-AB09-61353D96A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 w:line="276" w:lineRule="auto"/>
      <w:outlineLvl w:val="0"/>
    </w:pPr>
    <w:rPr>
      <w:rFonts w:ascii="Arial" w:eastAsia="Arial" w:hAnsi="Arial" w:cs="Arial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 w:line="276" w:lineRule="auto"/>
      <w:outlineLvl w:val="1"/>
    </w:pPr>
    <w:rPr>
      <w:rFonts w:ascii="Arial" w:eastAsia="Arial" w:hAnsi="Arial" w:cs="Arial"/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 w:line="276" w:lineRule="auto"/>
    </w:pPr>
    <w:rPr>
      <w:rFonts w:ascii="Arial" w:eastAsia="Arial" w:hAnsi="Arial" w:cs="Arial"/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 w:line="276" w:lineRule="auto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7">
    <w:name w:val="List Paragraph"/>
    <w:basedOn w:val="a"/>
    <w:uiPriority w:val="34"/>
    <w:qFormat/>
    <w:rsid w:val="00D044A9"/>
    <w:pPr>
      <w:ind w:left="720"/>
      <w:contextualSpacing/>
    </w:pPr>
  </w:style>
  <w:style w:type="paragraph" w:styleId="af8">
    <w:name w:val="header"/>
    <w:basedOn w:val="a"/>
    <w:link w:val="af9"/>
    <w:uiPriority w:val="99"/>
    <w:unhideWhenUsed/>
    <w:rsid w:val="00F55CEF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rsid w:val="00F55CEF"/>
  </w:style>
  <w:style w:type="paragraph" w:styleId="afa">
    <w:name w:val="footer"/>
    <w:basedOn w:val="a"/>
    <w:link w:val="afb"/>
    <w:uiPriority w:val="99"/>
    <w:unhideWhenUsed/>
    <w:rsid w:val="00F55CEF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rsid w:val="00F55CEF"/>
  </w:style>
  <w:style w:type="paragraph" w:styleId="afc">
    <w:name w:val="Normal (Web)"/>
    <w:basedOn w:val="a"/>
    <w:uiPriority w:val="99"/>
    <w:semiHidden/>
    <w:unhideWhenUsed/>
    <w:rsid w:val="00FF22BC"/>
    <w:pPr>
      <w:spacing w:before="100" w:beforeAutospacing="1" w:after="100" w:afterAutospacing="1"/>
    </w:pPr>
  </w:style>
  <w:style w:type="table" w:customStyle="1" w:styleId="a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ff4">
    <w:name w:val="Hyperlink"/>
    <w:basedOn w:val="a0"/>
    <w:uiPriority w:val="99"/>
    <w:unhideWhenUsed/>
    <w:rsid w:val="008B6F2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BfcqQ1z1r7d7BePZIxCer0X9cA==">CgMxLjAyCGguZ2pkZ3hzOAByITFackNOS0RhWmhvVk1saXVqSjF2MWx0ZF9MVzl4RmNzWg==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276</Words>
  <Characters>1579</Characters>
  <Application>Microsoft Office Word</Application>
  <DocSecurity>8</DocSecurity>
  <Lines>13</Lines>
  <Paragraphs>3</Paragraphs>
  <ScaleCrop>false</ScaleCrop>
  <Company/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ALLITEC logistics</cp:lastModifiedBy>
  <cp:revision>3</cp:revision>
  <dcterms:created xsi:type="dcterms:W3CDTF">2026-04-20T08:03:00Z</dcterms:created>
  <dcterms:modified xsi:type="dcterms:W3CDTF">2026-04-20T08:04:00Z</dcterms:modified>
</cp:coreProperties>
</file>